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32" w:rsidRDefault="003D6BEF" w:rsidP="00D01632">
      <w:pPr>
        <w:spacing w:line="360" w:lineRule="auto"/>
        <w:rPr>
          <w:rFonts w:ascii="MicrosoftYaHei-Bold" w:hAnsi="MicrosoftYaHei-Bold" w:hint="eastAsia"/>
          <w:bCs/>
          <w:color w:val="000000"/>
          <w:sz w:val="24"/>
          <w:szCs w:val="24"/>
        </w:rPr>
      </w:pPr>
      <w:bookmarkStart w:id="0" w:name="_GoBack"/>
      <w:bookmarkEnd w:id="0"/>
      <w:r w:rsidRPr="00D251DB">
        <w:rPr>
          <w:rFonts w:ascii="MicrosoftYaHei-Bold" w:hAnsi="MicrosoftYaHei-Bold"/>
          <w:b/>
          <w:bCs/>
          <w:color w:val="000000"/>
          <w:sz w:val="24"/>
          <w:szCs w:val="24"/>
        </w:rPr>
        <w:t>博士生姓名：</w:t>
      </w:r>
      <w:r w:rsidR="00D474EE" w:rsidRPr="00D251DB">
        <w:rPr>
          <w:rFonts w:ascii="MicrosoftYaHei-Bold" w:hAnsi="MicrosoftYaHei-Bold"/>
          <w:bCs/>
          <w:color w:val="000000"/>
          <w:sz w:val="24"/>
          <w:szCs w:val="24"/>
        </w:rPr>
        <w:t>张秋洁</w:t>
      </w:r>
    </w:p>
    <w:p w:rsidR="00F202CB" w:rsidRPr="00F202CB" w:rsidRDefault="00F202CB" w:rsidP="00D01632">
      <w:pPr>
        <w:spacing w:line="360" w:lineRule="auto"/>
        <w:rPr>
          <w:rFonts w:ascii="MicrosoftYaHei-Bold" w:hAnsi="MicrosoftYaHei-Bold" w:hint="eastAsia"/>
          <w:b/>
          <w:bCs/>
          <w:color w:val="000000"/>
          <w:sz w:val="24"/>
          <w:szCs w:val="24"/>
        </w:rPr>
      </w:pPr>
    </w:p>
    <w:p w:rsidR="00D474EE" w:rsidRDefault="003D6BEF" w:rsidP="00D01632">
      <w:pPr>
        <w:spacing w:line="360" w:lineRule="auto"/>
        <w:rPr>
          <w:rFonts w:ascii="MicrosoftYaHei-Bold" w:hAnsi="MicrosoftYaHei-Bold" w:hint="eastAsia"/>
          <w:bCs/>
          <w:color w:val="000000"/>
          <w:sz w:val="24"/>
          <w:szCs w:val="24"/>
        </w:rPr>
      </w:pPr>
      <w:r w:rsidRPr="00D251DB">
        <w:rPr>
          <w:rFonts w:ascii="MicrosoftYaHei-Bold" w:hAnsi="MicrosoftYaHei-Bold"/>
          <w:b/>
          <w:bCs/>
          <w:color w:val="000000"/>
          <w:sz w:val="24"/>
          <w:szCs w:val="24"/>
        </w:rPr>
        <w:t>年级专业：</w:t>
      </w:r>
      <w:r w:rsidR="00D474EE" w:rsidRPr="00D251DB">
        <w:rPr>
          <w:rFonts w:ascii="MicrosoftYaHei-Bold" w:hAnsi="MicrosoftYaHei-Bold" w:hint="eastAsia"/>
          <w:bCs/>
          <w:color w:val="000000"/>
          <w:sz w:val="24"/>
          <w:szCs w:val="24"/>
        </w:rPr>
        <w:t>2016</w:t>
      </w:r>
      <w:r w:rsidR="00D474EE" w:rsidRPr="00D251DB">
        <w:rPr>
          <w:rFonts w:ascii="MicrosoftYaHei-Bold" w:hAnsi="MicrosoftYaHei-Bold" w:hint="eastAsia"/>
          <w:bCs/>
          <w:color w:val="000000"/>
          <w:sz w:val="24"/>
          <w:szCs w:val="24"/>
        </w:rPr>
        <w:t>级社会保障</w:t>
      </w:r>
      <w:r w:rsidR="00D251DB" w:rsidRPr="00D251DB">
        <w:rPr>
          <w:rFonts w:ascii="MicrosoftYaHei-Bold" w:hAnsi="MicrosoftYaHei-Bold" w:hint="eastAsia"/>
          <w:bCs/>
          <w:color w:val="000000"/>
          <w:sz w:val="24"/>
          <w:szCs w:val="24"/>
        </w:rPr>
        <w:t>专业</w:t>
      </w:r>
    </w:p>
    <w:p w:rsidR="00F202CB" w:rsidRPr="00D251DB" w:rsidRDefault="00F202CB" w:rsidP="00D01632">
      <w:pPr>
        <w:spacing w:line="360" w:lineRule="auto"/>
        <w:rPr>
          <w:rFonts w:ascii="MicrosoftYaHei-Bold" w:hAnsi="MicrosoftYaHei-Bold" w:hint="eastAsia"/>
          <w:b/>
          <w:bCs/>
          <w:color w:val="000000"/>
          <w:sz w:val="24"/>
          <w:szCs w:val="24"/>
        </w:rPr>
      </w:pPr>
    </w:p>
    <w:p w:rsidR="00D474EE" w:rsidRDefault="003D6BEF" w:rsidP="00D01632">
      <w:pPr>
        <w:spacing w:line="360" w:lineRule="auto"/>
        <w:rPr>
          <w:rFonts w:ascii="MicrosoftYaHei-Bold" w:hAnsi="MicrosoftYaHei-Bold" w:hint="eastAsia"/>
          <w:bCs/>
          <w:color w:val="000000"/>
          <w:sz w:val="24"/>
          <w:szCs w:val="24"/>
        </w:rPr>
      </w:pPr>
      <w:r w:rsidRPr="00D251DB">
        <w:rPr>
          <w:rFonts w:ascii="MicrosoftYaHei-Bold" w:hAnsi="MicrosoftYaHei-Bold"/>
          <w:b/>
          <w:bCs/>
          <w:color w:val="000000"/>
          <w:sz w:val="24"/>
          <w:szCs w:val="24"/>
        </w:rPr>
        <w:t>导师姓名：</w:t>
      </w:r>
      <w:r w:rsidR="00D474EE" w:rsidRPr="00D251DB">
        <w:rPr>
          <w:rFonts w:ascii="MicrosoftYaHei-Bold" w:hAnsi="MicrosoftYaHei-Bold"/>
          <w:bCs/>
          <w:color w:val="000000"/>
          <w:sz w:val="24"/>
          <w:szCs w:val="24"/>
        </w:rPr>
        <w:t>张欢</w:t>
      </w:r>
      <w:r w:rsidR="00D474EE" w:rsidRPr="00D251DB">
        <w:rPr>
          <w:rFonts w:ascii="MicrosoftYaHei-Bold" w:hAnsi="MicrosoftYaHei-Bold" w:hint="eastAsia"/>
          <w:bCs/>
          <w:color w:val="000000"/>
          <w:sz w:val="24"/>
          <w:szCs w:val="24"/>
        </w:rPr>
        <w:t xml:space="preserve"> </w:t>
      </w:r>
      <w:r w:rsidR="00D474EE" w:rsidRPr="00D251DB">
        <w:rPr>
          <w:rFonts w:ascii="MicrosoftYaHei-Bold" w:hAnsi="MicrosoftYaHei-Bold" w:hint="eastAsia"/>
          <w:bCs/>
          <w:color w:val="000000"/>
          <w:sz w:val="24"/>
          <w:szCs w:val="24"/>
        </w:rPr>
        <w:t>教授</w:t>
      </w:r>
    </w:p>
    <w:p w:rsidR="00F202CB" w:rsidRPr="00D251DB" w:rsidRDefault="00F202CB" w:rsidP="00D01632">
      <w:pPr>
        <w:spacing w:line="360" w:lineRule="auto"/>
        <w:rPr>
          <w:rFonts w:ascii="MicrosoftYaHei-Bold" w:hAnsi="MicrosoftYaHei-Bold" w:hint="eastAsia"/>
          <w:b/>
          <w:bCs/>
          <w:color w:val="000000"/>
          <w:sz w:val="24"/>
          <w:szCs w:val="24"/>
        </w:rPr>
      </w:pPr>
    </w:p>
    <w:p w:rsidR="00D474EE" w:rsidRDefault="003D6BEF" w:rsidP="00D01632">
      <w:pPr>
        <w:spacing w:line="360" w:lineRule="auto"/>
        <w:rPr>
          <w:rFonts w:ascii="MicrosoftYaHei-Bold" w:hAnsi="MicrosoftYaHei-Bold" w:hint="eastAsia"/>
          <w:bCs/>
          <w:color w:val="000000"/>
          <w:sz w:val="24"/>
          <w:szCs w:val="24"/>
        </w:rPr>
      </w:pPr>
      <w:r w:rsidRPr="00D251DB">
        <w:rPr>
          <w:rFonts w:ascii="MicrosoftYaHei-Bold" w:hAnsi="MicrosoftYaHei-Bold"/>
          <w:b/>
          <w:bCs/>
          <w:color w:val="000000"/>
          <w:sz w:val="24"/>
          <w:szCs w:val="24"/>
        </w:rPr>
        <w:t>预答辩时间及地点：</w:t>
      </w:r>
      <w:r w:rsidR="00D474EE" w:rsidRPr="00D251DB">
        <w:rPr>
          <w:rFonts w:ascii="MicrosoftYaHei-Bold" w:hAnsi="MicrosoftYaHei-Bold" w:hint="eastAsia"/>
          <w:bCs/>
          <w:color w:val="000000"/>
          <w:sz w:val="24"/>
          <w:szCs w:val="24"/>
        </w:rPr>
        <w:t>2021</w:t>
      </w:r>
      <w:r w:rsidR="00D474EE" w:rsidRPr="00D251DB">
        <w:rPr>
          <w:rFonts w:ascii="MicrosoftYaHei-Bold" w:hAnsi="MicrosoftYaHei-Bold" w:hint="eastAsia"/>
          <w:bCs/>
          <w:color w:val="000000"/>
          <w:sz w:val="24"/>
          <w:szCs w:val="24"/>
        </w:rPr>
        <w:t>年</w:t>
      </w:r>
      <w:r w:rsidR="00D474EE" w:rsidRPr="00D251DB">
        <w:rPr>
          <w:rFonts w:ascii="MicrosoftYaHei-Bold" w:hAnsi="MicrosoftYaHei-Bold" w:hint="eastAsia"/>
          <w:bCs/>
          <w:color w:val="000000"/>
          <w:sz w:val="24"/>
          <w:szCs w:val="24"/>
        </w:rPr>
        <w:t>9</w:t>
      </w:r>
      <w:r w:rsidR="00D474EE" w:rsidRPr="00D251DB">
        <w:rPr>
          <w:rFonts w:ascii="MicrosoftYaHei-Bold" w:hAnsi="MicrosoftYaHei-Bold" w:hint="eastAsia"/>
          <w:bCs/>
          <w:color w:val="000000"/>
          <w:sz w:val="24"/>
          <w:szCs w:val="24"/>
        </w:rPr>
        <w:t>月</w:t>
      </w:r>
      <w:r w:rsidR="00D251DB" w:rsidRPr="00D251DB">
        <w:rPr>
          <w:rFonts w:ascii="MicrosoftYaHei-Bold" w:hAnsi="MicrosoftYaHei-Bold" w:hint="eastAsia"/>
          <w:bCs/>
          <w:color w:val="000000"/>
          <w:sz w:val="24"/>
          <w:szCs w:val="24"/>
        </w:rPr>
        <w:t>17</w:t>
      </w:r>
      <w:r w:rsidR="00D474EE" w:rsidRPr="00D251DB">
        <w:rPr>
          <w:rFonts w:ascii="MicrosoftYaHei-Bold" w:hAnsi="MicrosoftYaHei-Bold" w:hint="eastAsia"/>
          <w:bCs/>
          <w:color w:val="000000"/>
          <w:sz w:val="24"/>
          <w:szCs w:val="24"/>
        </w:rPr>
        <w:t>日</w:t>
      </w:r>
      <w:r w:rsidR="00D251DB" w:rsidRPr="00D251DB">
        <w:rPr>
          <w:rFonts w:ascii="MicrosoftYaHei-Bold" w:hAnsi="MicrosoftYaHei-Bold" w:hint="eastAsia"/>
          <w:bCs/>
          <w:color w:val="000000"/>
          <w:sz w:val="24"/>
          <w:szCs w:val="24"/>
        </w:rPr>
        <w:t>（周五）</w:t>
      </w:r>
      <w:r w:rsidR="00D251DB" w:rsidRPr="00D251DB">
        <w:rPr>
          <w:rFonts w:ascii="MicrosoftYaHei-Bold" w:hAnsi="MicrosoftYaHei-Bold" w:hint="eastAsia"/>
          <w:bCs/>
          <w:color w:val="000000"/>
          <w:sz w:val="24"/>
          <w:szCs w:val="24"/>
        </w:rPr>
        <w:t xml:space="preserve">14:00-16:00  </w:t>
      </w:r>
      <w:r w:rsidR="00D251DB" w:rsidRPr="00D251DB">
        <w:rPr>
          <w:rFonts w:ascii="MicrosoftYaHei-Bold" w:hAnsi="MicrosoftYaHei-Bold" w:hint="eastAsia"/>
          <w:bCs/>
          <w:color w:val="000000"/>
          <w:sz w:val="24"/>
          <w:szCs w:val="24"/>
        </w:rPr>
        <w:t>后主楼</w:t>
      </w:r>
      <w:r w:rsidR="00D251DB" w:rsidRPr="00D251DB">
        <w:rPr>
          <w:rFonts w:ascii="MicrosoftYaHei-Bold" w:hAnsi="MicrosoftYaHei-Bold" w:hint="eastAsia"/>
          <w:bCs/>
          <w:color w:val="000000"/>
          <w:sz w:val="24"/>
          <w:szCs w:val="24"/>
        </w:rPr>
        <w:t>2026</w:t>
      </w:r>
    </w:p>
    <w:p w:rsidR="00F202CB" w:rsidRPr="00D251DB" w:rsidRDefault="00F202CB" w:rsidP="00D01632">
      <w:pPr>
        <w:spacing w:line="360" w:lineRule="auto"/>
        <w:rPr>
          <w:rFonts w:ascii="MicrosoftYaHei-Bold" w:hAnsi="MicrosoftYaHei-Bold" w:hint="eastAsia"/>
          <w:b/>
          <w:bCs/>
          <w:color w:val="000000"/>
          <w:sz w:val="24"/>
          <w:szCs w:val="24"/>
        </w:rPr>
      </w:pPr>
    </w:p>
    <w:p w:rsidR="00D474EE" w:rsidRDefault="003D6BEF" w:rsidP="00D01632">
      <w:pPr>
        <w:spacing w:line="360" w:lineRule="auto"/>
        <w:rPr>
          <w:rFonts w:asciiTheme="minorEastAsia" w:hAnsiTheme="minorEastAsia"/>
          <w:color w:val="000000"/>
          <w:sz w:val="24"/>
          <w:szCs w:val="24"/>
        </w:rPr>
      </w:pPr>
      <w:r w:rsidRPr="00D251DB">
        <w:rPr>
          <w:rFonts w:ascii="MicrosoftYaHei-Bold" w:hAnsi="MicrosoftYaHei-Bold"/>
          <w:b/>
          <w:bCs/>
          <w:color w:val="000000"/>
          <w:sz w:val="24"/>
          <w:szCs w:val="24"/>
        </w:rPr>
        <w:t>论文题目：</w:t>
      </w:r>
      <w:r w:rsidR="00836E5C" w:rsidRPr="00D251DB">
        <w:rPr>
          <w:rFonts w:asciiTheme="minorEastAsia" w:hAnsiTheme="minorEastAsia" w:hint="eastAsia"/>
          <w:color w:val="000000"/>
          <w:sz w:val="24"/>
          <w:szCs w:val="24"/>
        </w:rPr>
        <w:t>信念与利益：倡导型政策与地方政府的行动逻辑</w:t>
      </w:r>
    </w:p>
    <w:p w:rsidR="00F202CB" w:rsidRPr="00D251DB" w:rsidRDefault="00F202CB" w:rsidP="00D01632">
      <w:pPr>
        <w:spacing w:line="360" w:lineRule="auto"/>
        <w:rPr>
          <w:rFonts w:ascii="MicrosoftYaHei-Bold" w:hAnsi="MicrosoftYaHei-Bold" w:hint="eastAsia"/>
          <w:b/>
          <w:bCs/>
          <w:color w:val="000000"/>
          <w:sz w:val="24"/>
          <w:szCs w:val="24"/>
        </w:rPr>
      </w:pPr>
    </w:p>
    <w:p w:rsidR="00D474EE" w:rsidRPr="00D251DB" w:rsidRDefault="003D6BEF" w:rsidP="00D01632">
      <w:pPr>
        <w:spacing w:line="360" w:lineRule="auto"/>
        <w:rPr>
          <w:rFonts w:ascii="MicrosoftYaHei-Bold" w:hAnsi="MicrosoftYaHei-Bold" w:hint="eastAsia"/>
          <w:b/>
          <w:bCs/>
          <w:color w:val="000000"/>
          <w:sz w:val="24"/>
          <w:szCs w:val="24"/>
        </w:rPr>
      </w:pPr>
      <w:r w:rsidRPr="00D251DB">
        <w:rPr>
          <w:rFonts w:ascii="MicrosoftYaHei-Bold" w:hAnsi="MicrosoftYaHei-Bold"/>
          <w:b/>
          <w:bCs/>
          <w:color w:val="000000"/>
          <w:sz w:val="24"/>
          <w:szCs w:val="24"/>
        </w:rPr>
        <w:t>答辩简述：</w:t>
      </w:r>
    </w:p>
    <w:p w:rsidR="008962FA" w:rsidRPr="008962FA" w:rsidRDefault="00836E5C" w:rsidP="008962FA">
      <w:pPr>
        <w:ind w:firstLineChars="200" w:firstLine="480"/>
        <w:rPr>
          <w:rFonts w:asciiTheme="minorEastAsia" w:hAnsiTheme="minorEastAsia"/>
          <w:sz w:val="24"/>
          <w:szCs w:val="24"/>
        </w:rPr>
      </w:pPr>
      <w:r w:rsidRPr="00D251DB">
        <w:rPr>
          <w:rFonts w:asciiTheme="minorEastAsia" w:hAnsiTheme="minorEastAsia" w:hint="eastAsia"/>
          <w:sz w:val="24"/>
          <w:szCs w:val="24"/>
        </w:rPr>
        <w:t>近年来，政府越来越多地在公共服务领域进行各类评比表彰</w:t>
      </w:r>
      <w:r w:rsidR="00562E26" w:rsidRPr="00D251DB">
        <w:rPr>
          <w:rFonts w:asciiTheme="minorEastAsia" w:hAnsiTheme="minorEastAsia" w:hint="eastAsia"/>
          <w:sz w:val="24"/>
          <w:szCs w:val="24"/>
        </w:rPr>
        <w:t>、达标创建</w:t>
      </w:r>
      <w:r w:rsidRPr="00D251DB">
        <w:rPr>
          <w:rFonts w:asciiTheme="minorEastAsia" w:hAnsiTheme="minorEastAsia" w:hint="eastAsia"/>
          <w:sz w:val="24"/>
          <w:szCs w:val="24"/>
        </w:rPr>
        <w:t>的制度设计，鼓励地方</w:t>
      </w:r>
      <w:r w:rsidR="008962FA">
        <w:rPr>
          <w:rFonts w:asciiTheme="minorEastAsia" w:hAnsiTheme="minorEastAsia" w:hint="eastAsia"/>
          <w:sz w:val="24"/>
          <w:szCs w:val="24"/>
        </w:rPr>
        <w:t>政府</w:t>
      </w:r>
      <w:r w:rsidRPr="00D251DB">
        <w:rPr>
          <w:rFonts w:asciiTheme="minorEastAsia" w:hAnsiTheme="minorEastAsia" w:hint="eastAsia"/>
          <w:sz w:val="24"/>
          <w:szCs w:val="24"/>
        </w:rPr>
        <w:t>积极落实上级意愿、实现政策目标。</w:t>
      </w:r>
      <w:r w:rsidR="008962FA" w:rsidRPr="008962FA">
        <w:rPr>
          <w:rFonts w:asciiTheme="minorEastAsia" w:hAnsiTheme="minorEastAsia" w:hint="eastAsia"/>
          <w:sz w:val="24"/>
          <w:szCs w:val="24"/>
        </w:rPr>
        <w:t>这一类</w:t>
      </w:r>
      <w:r w:rsidR="008962FA">
        <w:rPr>
          <w:rFonts w:asciiTheme="minorEastAsia" w:hAnsiTheme="minorEastAsia" w:hint="eastAsia"/>
          <w:sz w:val="24"/>
          <w:szCs w:val="24"/>
        </w:rPr>
        <w:t>倡导型政策的非强制性</w:t>
      </w:r>
      <w:r w:rsidR="008962FA" w:rsidRPr="008962FA">
        <w:rPr>
          <w:rFonts w:asciiTheme="minorEastAsia" w:hAnsiTheme="minorEastAsia" w:hint="eastAsia"/>
          <w:sz w:val="24"/>
          <w:szCs w:val="24"/>
        </w:rPr>
        <w:t>给地方政府</w:t>
      </w:r>
      <w:r w:rsidR="008962FA">
        <w:rPr>
          <w:rFonts w:asciiTheme="minorEastAsia" w:hAnsiTheme="minorEastAsia" w:hint="eastAsia"/>
          <w:sz w:val="24"/>
          <w:szCs w:val="24"/>
        </w:rPr>
        <w:t>留下了较为宽泛的政策执行空间</w:t>
      </w:r>
      <w:r w:rsidR="008962FA" w:rsidRPr="008962FA">
        <w:rPr>
          <w:rFonts w:asciiTheme="minorEastAsia" w:hAnsiTheme="minorEastAsia" w:hint="eastAsia"/>
          <w:sz w:val="24"/>
          <w:szCs w:val="24"/>
        </w:rPr>
        <w:t>，</w:t>
      </w:r>
      <w:r w:rsidR="008962FA">
        <w:rPr>
          <w:rFonts w:asciiTheme="minorEastAsia" w:hAnsiTheme="minorEastAsia" w:hint="eastAsia"/>
          <w:sz w:val="24"/>
          <w:szCs w:val="24"/>
        </w:rPr>
        <w:t>在执行安排和具体执行方面进行变通和创新的空间</w:t>
      </w:r>
      <w:r w:rsidR="008962FA" w:rsidRPr="008962FA">
        <w:rPr>
          <w:rFonts w:asciiTheme="minorEastAsia" w:hAnsiTheme="minorEastAsia" w:hint="eastAsia"/>
          <w:sz w:val="24"/>
          <w:szCs w:val="24"/>
        </w:rPr>
        <w:t>更大</w:t>
      </w:r>
      <w:r w:rsidR="008962FA">
        <w:rPr>
          <w:rFonts w:asciiTheme="minorEastAsia" w:hAnsiTheme="minorEastAsia" w:hint="eastAsia"/>
          <w:sz w:val="24"/>
          <w:szCs w:val="24"/>
        </w:rPr>
        <w:t>。</w:t>
      </w:r>
      <w:r w:rsidR="008962FA" w:rsidRPr="008962FA">
        <w:rPr>
          <w:rFonts w:asciiTheme="minorEastAsia" w:hAnsiTheme="minorEastAsia" w:hint="eastAsia"/>
          <w:sz w:val="24"/>
          <w:szCs w:val="24"/>
        </w:rPr>
        <w:t>因此</w:t>
      </w:r>
      <w:r w:rsidR="008962FA">
        <w:rPr>
          <w:rFonts w:asciiTheme="minorEastAsia" w:hAnsiTheme="minorEastAsia" w:hint="eastAsia"/>
          <w:sz w:val="24"/>
          <w:szCs w:val="24"/>
        </w:rPr>
        <w:t>，</w:t>
      </w:r>
      <w:r w:rsidR="008962FA" w:rsidRPr="008962FA">
        <w:rPr>
          <w:rFonts w:asciiTheme="minorEastAsia" w:hAnsiTheme="minorEastAsia" w:hint="eastAsia"/>
          <w:sz w:val="24"/>
          <w:szCs w:val="24"/>
        </w:rPr>
        <w:t>相较于强制性政策，在倡导型政策的执行中，地方政府官员表现出了更为多样、更加富于变化的行动。</w:t>
      </w:r>
    </w:p>
    <w:p w:rsidR="00836E5C" w:rsidRPr="00D251DB" w:rsidRDefault="00836E5C" w:rsidP="00D251DB">
      <w:pPr>
        <w:ind w:firstLineChars="200" w:firstLine="480"/>
        <w:rPr>
          <w:rFonts w:asciiTheme="minorEastAsia" w:hAnsiTheme="minorEastAsia"/>
          <w:sz w:val="24"/>
          <w:szCs w:val="24"/>
        </w:rPr>
      </w:pPr>
      <w:r w:rsidRPr="00D251DB">
        <w:rPr>
          <w:rFonts w:asciiTheme="minorEastAsia" w:hAnsiTheme="minorEastAsia" w:hint="eastAsia"/>
          <w:sz w:val="24"/>
          <w:szCs w:val="24"/>
        </w:rPr>
        <w:t>本研究基于倡导联盟框架，结合中国的制度背景，</w:t>
      </w:r>
      <w:r w:rsidRPr="008962FA">
        <w:rPr>
          <w:rFonts w:asciiTheme="minorEastAsia" w:hAnsiTheme="minorEastAsia" w:hint="eastAsia"/>
          <w:sz w:val="24"/>
          <w:szCs w:val="24"/>
        </w:rPr>
        <w:t>以中国安全社区政策为案</w:t>
      </w:r>
      <w:r w:rsidRPr="00D251DB">
        <w:rPr>
          <w:rFonts w:asciiTheme="minorEastAsia" w:hAnsiTheme="minorEastAsia" w:hint="eastAsia"/>
          <w:color w:val="000000"/>
          <w:sz w:val="24"/>
          <w:szCs w:val="24"/>
        </w:rPr>
        <w:t>例，</w:t>
      </w:r>
      <w:r w:rsidRPr="00D251DB">
        <w:rPr>
          <w:rFonts w:asciiTheme="minorEastAsia" w:hAnsiTheme="minorEastAsia" w:hint="eastAsia"/>
          <w:sz w:val="24"/>
          <w:szCs w:val="24"/>
        </w:rPr>
        <w:t>通过</w:t>
      </w:r>
      <w:r w:rsidRPr="00D251DB">
        <w:rPr>
          <w:rFonts w:asciiTheme="minorEastAsia" w:hAnsiTheme="minorEastAsia" w:hint="eastAsia"/>
          <w:color w:val="000000"/>
          <w:sz w:val="24"/>
          <w:szCs w:val="24"/>
        </w:rPr>
        <w:t>混合研究方法</w:t>
      </w:r>
      <w:r w:rsidR="00562E26" w:rsidRPr="00D251DB">
        <w:rPr>
          <w:rFonts w:asciiTheme="minorEastAsia" w:hAnsiTheme="minorEastAsia" w:hint="eastAsia"/>
          <w:color w:val="000000"/>
          <w:sz w:val="24"/>
          <w:szCs w:val="24"/>
        </w:rPr>
        <w:t>分析了地方政府官员的信念</w:t>
      </w:r>
      <w:r w:rsidRPr="00D251DB">
        <w:rPr>
          <w:rFonts w:asciiTheme="minorEastAsia" w:hAnsiTheme="minorEastAsia" w:hint="eastAsia"/>
          <w:color w:val="000000"/>
          <w:sz w:val="24"/>
          <w:szCs w:val="24"/>
        </w:rPr>
        <w:t>、利益和政策执行行动，</w:t>
      </w:r>
      <w:r w:rsidR="00AA2A35">
        <w:rPr>
          <w:rFonts w:asciiTheme="minorEastAsia" w:hAnsiTheme="minorEastAsia" w:hint="eastAsia"/>
          <w:sz w:val="24"/>
          <w:szCs w:val="24"/>
        </w:rPr>
        <w:t>探索了信念和利益对政策执行行动的影响</w:t>
      </w:r>
      <w:r w:rsidR="008962FA">
        <w:rPr>
          <w:rFonts w:asciiTheme="minorEastAsia" w:hAnsiTheme="minorEastAsia" w:hint="eastAsia"/>
          <w:sz w:val="24"/>
          <w:szCs w:val="24"/>
        </w:rPr>
        <w:t>，</w:t>
      </w:r>
      <w:r w:rsidRPr="00D251DB">
        <w:rPr>
          <w:rFonts w:asciiTheme="minorEastAsia" w:hAnsiTheme="minorEastAsia" w:hint="eastAsia"/>
          <w:sz w:val="24"/>
          <w:szCs w:val="24"/>
        </w:rPr>
        <w:t>建立了“信念-利益契合理论框架”，从信念和利益的逻辑对地方政府不同的执行行动进行解释。结果表明：</w:t>
      </w:r>
    </w:p>
    <w:p w:rsidR="00836E5C" w:rsidRPr="00D251DB" w:rsidRDefault="008962FA" w:rsidP="00D251DB">
      <w:pPr>
        <w:ind w:firstLineChars="200" w:firstLine="480"/>
        <w:rPr>
          <w:rFonts w:asciiTheme="minorEastAsia" w:hAnsiTheme="minorEastAsia"/>
          <w:sz w:val="24"/>
          <w:szCs w:val="24"/>
        </w:rPr>
      </w:pPr>
      <w:r w:rsidRPr="00D251DB">
        <w:rPr>
          <w:rFonts w:asciiTheme="minorEastAsia" w:hAnsiTheme="minorEastAsia" w:hint="eastAsia"/>
          <w:sz w:val="24"/>
          <w:szCs w:val="24"/>
        </w:rPr>
        <w:t>（1）</w:t>
      </w:r>
      <w:r w:rsidR="00836E5C" w:rsidRPr="00D251DB">
        <w:rPr>
          <w:rFonts w:asciiTheme="minorEastAsia" w:hAnsiTheme="minorEastAsia" w:hint="eastAsia"/>
          <w:sz w:val="24"/>
          <w:szCs w:val="24"/>
        </w:rPr>
        <w:t>政策核心信念对政策执行行动有显著的正向影响。</w:t>
      </w:r>
      <w:r w:rsidRPr="00D251DB">
        <w:rPr>
          <w:rFonts w:asciiTheme="minorEastAsia" w:hAnsiTheme="minorEastAsia"/>
          <w:color w:val="000000"/>
          <w:sz w:val="24"/>
          <w:szCs w:val="24"/>
          <w:shd w:val="clear" w:color="auto" w:fill="FFFFFF"/>
        </w:rPr>
        <w:t>被调查者的</w:t>
      </w:r>
      <w:r w:rsidRPr="00D251DB">
        <w:rPr>
          <w:rFonts w:asciiTheme="minorEastAsia" w:hAnsiTheme="minorEastAsia" w:hint="eastAsia"/>
          <w:color w:val="000000"/>
          <w:sz w:val="24"/>
          <w:szCs w:val="24"/>
          <w:shd w:val="clear" w:color="auto" w:fill="FFFFFF"/>
        </w:rPr>
        <w:t>政策</w:t>
      </w:r>
      <w:r w:rsidRPr="00D251DB">
        <w:rPr>
          <w:rFonts w:asciiTheme="minorEastAsia" w:hAnsiTheme="minorEastAsia"/>
          <w:color w:val="000000"/>
          <w:sz w:val="24"/>
          <w:szCs w:val="24"/>
          <w:shd w:val="clear" w:color="auto" w:fill="FFFFFF"/>
        </w:rPr>
        <w:t>核心信念</w:t>
      </w:r>
      <w:r w:rsidRPr="00D251DB">
        <w:rPr>
          <w:rFonts w:asciiTheme="minorEastAsia" w:hAnsiTheme="minorEastAsia" w:hint="eastAsia"/>
          <w:color w:val="000000"/>
          <w:sz w:val="24"/>
          <w:szCs w:val="24"/>
          <w:shd w:val="clear" w:color="auto" w:fill="FFFFFF"/>
        </w:rPr>
        <w:t>与</w:t>
      </w:r>
      <w:r w:rsidR="00836E5C" w:rsidRPr="00D251DB">
        <w:rPr>
          <w:rFonts w:asciiTheme="minorEastAsia" w:hAnsiTheme="minorEastAsia"/>
          <w:color w:val="000000"/>
          <w:sz w:val="24"/>
          <w:szCs w:val="24"/>
          <w:shd w:val="clear" w:color="auto" w:fill="FFFFFF"/>
        </w:rPr>
        <w:t>安全社区的</w:t>
      </w:r>
      <w:r w:rsidR="00836E5C" w:rsidRPr="00D251DB">
        <w:rPr>
          <w:rFonts w:asciiTheme="minorEastAsia" w:hAnsiTheme="minorEastAsia" w:hint="eastAsia"/>
          <w:color w:val="000000"/>
          <w:sz w:val="24"/>
          <w:szCs w:val="24"/>
          <w:shd w:val="clear" w:color="auto" w:fill="FFFFFF"/>
        </w:rPr>
        <w:t>政策目标和理念</w:t>
      </w:r>
      <w:r w:rsidR="00836E5C" w:rsidRPr="00D251DB">
        <w:rPr>
          <w:rFonts w:asciiTheme="minorEastAsia" w:hAnsiTheme="minorEastAsia"/>
          <w:color w:val="000000"/>
          <w:sz w:val="24"/>
          <w:szCs w:val="24"/>
          <w:shd w:val="clear" w:color="auto" w:fill="FFFFFF"/>
        </w:rPr>
        <w:t>契合度越高</w:t>
      </w:r>
      <w:r w:rsidR="00836E5C" w:rsidRPr="00D251DB">
        <w:rPr>
          <w:rFonts w:asciiTheme="minorEastAsia" w:hAnsiTheme="minorEastAsia" w:hint="eastAsia"/>
          <w:color w:val="000000"/>
          <w:sz w:val="24"/>
          <w:szCs w:val="24"/>
          <w:shd w:val="clear" w:color="auto" w:fill="FFFFFF"/>
        </w:rPr>
        <w:t>，则</w:t>
      </w:r>
      <w:r>
        <w:rPr>
          <w:rFonts w:asciiTheme="minorEastAsia" w:hAnsiTheme="minorEastAsia" w:hint="eastAsia"/>
          <w:color w:val="000000"/>
          <w:sz w:val="24"/>
          <w:szCs w:val="24"/>
          <w:shd w:val="clear" w:color="auto" w:fill="FFFFFF"/>
        </w:rPr>
        <w:t>会</w:t>
      </w:r>
      <w:r w:rsidR="00836E5C" w:rsidRPr="00D251DB">
        <w:rPr>
          <w:rFonts w:asciiTheme="minorEastAsia" w:hAnsiTheme="minorEastAsia" w:hint="eastAsia"/>
          <w:color w:val="000000"/>
          <w:sz w:val="24"/>
          <w:szCs w:val="24"/>
        </w:rPr>
        <w:t>表现出越多的积极执行行动</w:t>
      </w:r>
      <w:r w:rsidR="00562E26" w:rsidRPr="00D251DB">
        <w:rPr>
          <w:rFonts w:asciiTheme="minorEastAsia" w:hAnsiTheme="minorEastAsia" w:hint="eastAsia"/>
          <w:color w:val="000000"/>
          <w:sz w:val="24"/>
          <w:szCs w:val="24"/>
        </w:rPr>
        <w:t>；</w:t>
      </w:r>
      <w:r w:rsidR="00562E26" w:rsidRPr="00D251DB">
        <w:rPr>
          <w:rFonts w:asciiTheme="minorEastAsia" w:hAnsiTheme="minorEastAsia" w:hint="eastAsia"/>
          <w:sz w:val="24"/>
          <w:szCs w:val="24"/>
        </w:rPr>
        <w:t>（2）</w:t>
      </w:r>
      <w:r w:rsidR="00836E5C" w:rsidRPr="00D251DB">
        <w:rPr>
          <w:rFonts w:asciiTheme="minorEastAsia" w:hAnsiTheme="minorEastAsia" w:hint="eastAsia"/>
          <w:sz w:val="24"/>
          <w:szCs w:val="24"/>
        </w:rPr>
        <w:t>利益对政策执行行动有显著的正向影响。</w:t>
      </w:r>
      <w:r w:rsidRPr="00D251DB">
        <w:rPr>
          <w:rFonts w:asciiTheme="minorEastAsia" w:hAnsiTheme="minorEastAsia"/>
          <w:color w:val="000000"/>
          <w:sz w:val="24"/>
          <w:szCs w:val="24"/>
          <w:shd w:val="clear" w:color="auto" w:fill="FFFFFF"/>
        </w:rPr>
        <w:t>被调查者的</w:t>
      </w:r>
      <w:r w:rsidRPr="00D251DB">
        <w:rPr>
          <w:rFonts w:asciiTheme="minorEastAsia" w:hAnsiTheme="minorEastAsia" w:hint="eastAsia"/>
          <w:color w:val="000000"/>
          <w:sz w:val="24"/>
          <w:szCs w:val="24"/>
          <w:shd w:val="clear" w:color="auto" w:fill="FFFFFF"/>
        </w:rPr>
        <w:t>利益与</w:t>
      </w:r>
      <w:r w:rsidR="00836E5C" w:rsidRPr="00D251DB">
        <w:rPr>
          <w:rFonts w:asciiTheme="minorEastAsia" w:hAnsiTheme="minorEastAsia"/>
          <w:color w:val="000000"/>
          <w:sz w:val="24"/>
          <w:szCs w:val="24"/>
          <w:shd w:val="clear" w:color="auto" w:fill="FFFFFF"/>
        </w:rPr>
        <w:t>安全社区的</w:t>
      </w:r>
      <w:r w:rsidR="00836E5C" w:rsidRPr="00D251DB">
        <w:rPr>
          <w:rFonts w:asciiTheme="minorEastAsia" w:hAnsiTheme="minorEastAsia" w:hint="eastAsia"/>
          <w:color w:val="000000"/>
          <w:sz w:val="24"/>
          <w:szCs w:val="24"/>
          <w:shd w:val="clear" w:color="auto" w:fill="FFFFFF"/>
        </w:rPr>
        <w:t>政策</w:t>
      </w:r>
      <w:r w:rsidR="00562E26" w:rsidRPr="00D251DB">
        <w:rPr>
          <w:rFonts w:asciiTheme="minorEastAsia" w:hAnsiTheme="minorEastAsia" w:hint="eastAsia"/>
          <w:color w:val="000000"/>
          <w:sz w:val="24"/>
          <w:szCs w:val="24"/>
          <w:shd w:val="clear" w:color="auto" w:fill="FFFFFF"/>
        </w:rPr>
        <w:t>目标和理念</w:t>
      </w:r>
      <w:r w:rsidR="00836E5C" w:rsidRPr="00D251DB">
        <w:rPr>
          <w:rFonts w:asciiTheme="minorEastAsia" w:hAnsiTheme="minorEastAsia"/>
          <w:color w:val="000000"/>
          <w:sz w:val="24"/>
          <w:szCs w:val="24"/>
          <w:shd w:val="clear" w:color="auto" w:fill="FFFFFF"/>
        </w:rPr>
        <w:t>契合度越高</w:t>
      </w:r>
      <w:r w:rsidR="00836E5C" w:rsidRPr="00D251DB">
        <w:rPr>
          <w:rFonts w:asciiTheme="minorEastAsia" w:hAnsiTheme="minorEastAsia" w:hint="eastAsia"/>
          <w:color w:val="000000"/>
          <w:sz w:val="24"/>
          <w:szCs w:val="24"/>
          <w:shd w:val="clear" w:color="auto" w:fill="FFFFFF"/>
        </w:rPr>
        <w:t>，则</w:t>
      </w:r>
      <w:r w:rsidR="00836E5C" w:rsidRPr="00D251DB">
        <w:rPr>
          <w:rFonts w:asciiTheme="minorEastAsia" w:hAnsiTheme="minorEastAsia" w:hint="eastAsia"/>
          <w:color w:val="000000"/>
          <w:sz w:val="24"/>
          <w:szCs w:val="24"/>
        </w:rPr>
        <w:t>会表现出越多的积极执行行动</w:t>
      </w:r>
      <w:r w:rsidR="00562E26" w:rsidRPr="00D251DB">
        <w:rPr>
          <w:rFonts w:asciiTheme="minorEastAsia" w:hAnsiTheme="minorEastAsia" w:hint="eastAsia"/>
          <w:color w:val="000000"/>
          <w:sz w:val="24"/>
          <w:szCs w:val="24"/>
        </w:rPr>
        <w:t>；</w:t>
      </w:r>
      <w:r w:rsidR="00562E26" w:rsidRPr="00D251DB">
        <w:rPr>
          <w:rFonts w:asciiTheme="minorEastAsia" w:hAnsiTheme="minorEastAsia" w:hint="eastAsia"/>
          <w:sz w:val="24"/>
          <w:szCs w:val="24"/>
        </w:rPr>
        <w:t>（3）</w:t>
      </w:r>
      <w:r w:rsidR="00836E5C" w:rsidRPr="00D251DB">
        <w:rPr>
          <w:rFonts w:asciiTheme="minorEastAsia" w:hAnsiTheme="minorEastAsia" w:hint="eastAsia"/>
          <w:sz w:val="24"/>
          <w:szCs w:val="24"/>
        </w:rPr>
        <w:t>政策核心信</w:t>
      </w:r>
      <w:r>
        <w:rPr>
          <w:rFonts w:asciiTheme="minorEastAsia" w:hAnsiTheme="minorEastAsia" w:hint="eastAsia"/>
          <w:sz w:val="24"/>
          <w:szCs w:val="24"/>
        </w:rPr>
        <w:t>念和利益完全中介了深层核心信念对政策执行行动的影响</w:t>
      </w:r>
      <w:r w:rsidR="00562E26" w:rsidRPr="00D251DB">
        <w:rPr>
          <w:rFonts w:asciiTheme="minorEastAsia" w:hAnsiTheme="minorEastAsia" w:hint="eastAsia"/>
          <w:sz w:val="24"/>
          <w:szCs w:val="24"/>
        </w:rPr>
        <w:t>；（</w:t>
      </w:r>
      <w:r>
        <w:rPr>
          <w:rFonts w:asciiTheme="minorEastAsia" w:hAnsiTheme="minorEastAsia" w:hint="eastAsia"/>
          <w:sz w:val="24"/>
          <w:szCs w:val="24"/>
        </w:rPr>
        <w:t>4</w:t>
      </w:r>
      <w:r w:rsidR="00562E26" w:rsidRPr="00D251DB">
        <w:rPr>
          <w:rFonts w:asciiTheme="minorEastAsia" w:hAnsiTheme="minorEastAsia" w:hint="eastAsia"/>
          <w:sz w:val="24"/>
          <w:szCs w:val="24"/>
        </w:rPr>
        <w:t>）</w:t>
      </w:r>
      <w:r w:rsidR="00836E5C" w:rsidRPr="00D251DB">
        <w:rPr>
          <w:rFonts w:asciiTheme="minorEastAsia" w:hAnsiTheme="minorEastAsia" w:hint="eastAsia"/>
          <w:color w:val="000000"/>
          <w:sz w:val="24"/>
          <w:szCs w:val="24"/>
        </w:rPr>
        <w:t>深层核心信念影响政策执行行动的中介过程受到自由裁量权的正向调节，受到自由裁量权的负向调节。</w:t>
      </w:r>
    </w:p>
    <w:p w:rsidR="00836E5C" w:rsidRPr="00D251DB" w:rsidRDefault="00836E5C" w:rsidP="00D251DB">
      <w:pPr>
        <w:ind w:firstLineChars="200" w:firstLine="480"/>
        <w:rPr>
          <w:rFonts w:asciiTheme="minorEastAsia" w:hAnsiTheme="minorEastAsia"/>
          <w:sz w:val="24"/>
          <w:szCs w:val="24"/>
        </w:rPr>
      </w:pPr>
      <w:r w:rsidRPr="00D251DB">
        <w:rPr>
          <w:rFonts w:asciiTheme="minorEastAsia" w:hAnsiTheme="minorEastAsia"/>
          <w:sz w:val="24"/>
          <w:szCs w:val="24"/>
        </w:rPr>
        <w:t>主要结论如下</w:t>
      </w:r>
      <w:r w:rsidRPr="00D251DB">
        <w:rPr>
          <w:rFonts w:asciiTheme="minorEastAsia" w:hAnsiTheme="minorEastAsia" w:hint="eastAsia"/>
          <w:sz w:val="24"/>
          <w:szCs w:val="24"/>
        </w:rPr>
        <w:t>：</w:t>
      </w:r>
      <w:r w:rsidR="00562E26" w:rsidRPr="00D251DB">
        <w:rPr>
          <w:rFonts w:asciiTheme="minorEastAsia" w:hAnsiTheme="minorEastAsia" w:hint="eastAsia"/>
          <w:color w:val="000000"/>
          <w:sz w:val="24"/>
          <w:szCs w:val="24"/>
        </w:rPr>
        <w:t>（1）</w:t>
      </w:r>
      <w:r w:rsidRPr="00D251DB">
        <w:rPr>
          <w:rFonts w:asciiTheme="minorEastAsia" w:hAnsiTheme="minorEastAsia" w:hint="eastAsia"/>
          <w:color w:val="000000"/>
          <w:sz w:val="24"/>
          <w:szCs w:val="24"/>
        </w:rPr>
        <w:t>信念和利益构成政策执行的核心影响因素，</w:t>
      </w:r>
      <w:r w:rsidR="00562E26" w:rsidRPr="00D251DB">
        <w:rPr>
          <w:rFonts w:asciiTheme="minorEastAsia" w:hAnsiTheme="minorEastAsia" w:hint="eastAsia"/>
          <w:color w:val="000000"/>
          <w:sz w:val="24"/>
          <w:szCs w:val="24"/>
        </w:rPr>
        <w:t>利益是推动地方官员正向执行倡导型政策的外部激励，信念</w:t>
      </w:r>
      <w:r w:rsidR="009A23E7" w:rsidRPr="00D251DB">
        <w:rPr>
          <w:rFonts w:asciiTheme="minorEastAsia" w:hAnsiTheme="minorEastAsia" w:hint="eastAsia"/>
          <w:color w:val="000000"/>
          <w:sz w:val="24"/>
          <w:szCs w:val="24"/>
        </w:rPr>
        <w:t>是推动地方官员正向执行倡导型政策的内</w:t>
      </w:r>
      <w:r w:rsidR="00562E26" w:rsidRPr="00D251DB">
        <w:rPr>
          <w:rFonts w:asciiTheme="minorEastAsia" w:hAnsiTheme="minorEastAsia" w:hint="eastAsia"/>
          <w:color w:val="000000"/>
          <w:sz w:val="24"/>
          <w:szCs w:val="24"/>
        </w:rPr>
        <w:t>生动力，</w:t>
      </w:r>
      <w:r w:rsidR="009A23E7" w:rsidRPr="00D251DB">
        <w:rPr>
          <w:rFonts w:asciiTheme="minorEastAsia" w:hAnsiTheme="minorEastAsia" w:hint="eastAsia"/>
          <w:color w:val="000000"/>
          <w:sz w:val="24"/>
          <w:szCs w:val="24"/>
        </w:rPr>
        <w:t>自由裁量权构成了政策执行的</w:t>
      </w:r>
      <w:r w:rsidRPr="00D251DB">
        <w:rPr>
          <w:rFonts w:asciiTheme="minorEastAsia" w:hAnsiTheme="minorEastAsia" w:hint="eastAsia"/>
          <w:color w:val="000000"/>
          <w:sz w:val="24"/>
          <w:szCs w:val="24"/>
        </w:rPr>
        <w:t>组织约束</w:t>
      </w:r>
      <w:r w:rsidR="008962FA">
        <w:rPr>
          <w:rFonts w:asciiTheme="minorEastAsia" w:hAnsiTheme="minorEastAsia" w:hint="eastAsia"/>
          <w:color w:val="000000"/>
          <w:sz w:val="24"/>
          <w:szCs w:val="24"/>
        </w:rPr>
        <w:t>。</w:t>
      </w:r>
      <w:r w:rsidR="00562E26" w:rsidRPr="00D251DB">
        <w:rPr>
          <w:rFonts w:asciiTheme="minorEastAsia" w:hAnsiTheme="minorEastAsia" w:hint="eastAsia"/>
          <w:color w:val="000000"/>
          <w:sz w:val="24"/>
          <w:szCs w:val="24"/>
        </w:rPr>
        <w:t>在中国的制度环境下，信念和利益</w:t>
      </w:r>
      <w:r w:rsidRPr="00D251DB">
        <w:rPr>
          <w:rFonts w:asciiTheme="minorEastAsia" w:hAnsiTheme="minorEastAsia" w:hint="eastAsia"/>
          <w:color w:val="000000"/>
          <w:sz w:val="24"/>
          <w:szCs w:val="24"/>
        </w:rPr>
        <w:t>高度交融</w:t>
      </w:r>
      <w:r w:rsidR="008962FA">
        <w:rPr>
          <w:rFonts w:asciiTheme="minorEastAsia" w:hAnsiTheme="minorEastAsia" w:hint="eastAsia"/>
          <w:color w:val="000000"/>
          <w:sz w:val="24"/>
          <w:szCs w:val="24"/>
        </w:rPr>
        <w:t>，共同作用于政策执行；</w:t>
      </w:r>
      <w:r w:rsidR="008962FA" w:rsidRPr="00D251DB">
        <w:rPr>
          <w:rFonts w:asciiTheme="minorEastAsia" w:hAnsiTheme="minorEastAsia" w:hint="eastAsia"/>
          <w:color w:val="000000"/>
          <w:sz w:val="24"/>
          <w:szCs w:val="24"/>
        </w:rPr>
        <w:t>（2）</w:t>
      </w:r>
      <w:r w:rsidR="00562E26" w:rsidRPr="00D251DB">
        <w:rPr>
          <w:rFonts w:asciiTheme="minorEastAsia" w:hAnsiTheme="minorEastAsia" w:hint="eastAsia"/>
          <w:color w:val="000000"/>
          <w:sz w:val="24"/>
          <w:szCs w:val="24"/>
        </w:rPr>
        <w:t>政策执行会影响政策行动者的既有信念和利益，</w:t>
      </w:r>
      <w:r w:rsidR="008962FA">
        <w:rPr>
          <w:rFonts w:asciiTheme="minorEastAsia" w:hAnsiTheme="minorEastAsia" w:hint="eastAsia"/>
          <w:color w:val="000000"/>
          <w:sz w:val="24"/>
          <w:szCs w:val="24"/>
        </w:rPr>
        <w:t>从而</w:t>
      </w:r>
      <w:r w:rsidRPr="00D251DB">
        <w:rPr>
          <w:rFonts w:asciiTheme="minorEastAsia" w:hAnsiTheme="minorEastAsia" w:hint="eastAsia"/>
          <w:color w:val="000000"/>
          <w:sz w:val="24"/>
          <w:szCs w:val="24"/>
        </w:rPr>
        <w:t>带来可能的政策变迁。</w:t>
      </w:r>
    </w:p>
    <w:p w:rsidR="00D251DB" w:rsidRDefault="00D251DB" w:rsidP="00D01632">
      <w:pPr>
        <w:spacing w:line="360" w:lineRule="auto"/>
        <w:rPr>
          <w:rFonts w:ascii="MicrosoftYaHei-Bold" w:hAnsi="MicrosoftYaHei-Bold" w:hint="eastAsia"/>
          <w:b/>
          <w:bCs/>
          <w:color w:val="000000"/>
          <w:sz w:val="24"/>
          <w:szCs w:val="24"/>
        </w:rPr>
      </w:pPr>
    </w:p>
    <w:p w:rsidR="00D474EE" w:rsidRDefault="003D6BEF" w:rsidP="00D01632">
      <w:pPr>
        <w:spacing w:line="360" w:lineRule="auto"/>
        <w:rPr>
          <w:rFonts w:ascii="MicrosoftYaHei-Bold" w:hAnsi="MicrosoftYaHei-Bold" w:hint="eastAsia"/>
          <w:b/>
          <w:bCs/>
          <w:color w:val="000000"/>
        </w:rPr>
      </w:pPr>
      <w:r w:rsidRPr="003D6BEF">
        <w:rPr>
          <w:rFonts w:ascii="MicrosoftYaHei-Bold" w:hAnsi="MicrosoftYaHei-Bold"/>
          <w:b/>
          <w:bCs/>
          <w:color w:val="000000"/>
          <w:sz w:val="24"/>
          <w:szCs w:val="24"/>
        </w:rPr>
        <w:t>预答辩组成员：</w:t>
      </w:r>
    </w:p>
    <w:p w:rsidR="00D01632" w:rsidRDefault="00D251DB" w:rsidP="00D01632">
      <w:pPr>
        <w:spacing w:line="360" w:lineRule="auto"/>
        <w:rPr>
          <w:rFonts w:ascii="MicrosoftYaHei" w:hAnsi="MicrosoftYaHei" w:hint="eastAsia"/>
          <w:color w:val="000000"/>
          <w:sz w:val="24"/>
        </w:rPr>
      </w:pPr>
      <w:r>
        <w:rPr>
          <w:rFonts w:ascii="MicrosoftYaHei" w:hAnsi="MicrosoftYaHei" w:hint="eastAsia"/>
          <w:color w:val="000000"/>
          <w:sz w:val="24"/>
        </w:rPr>
        <w:t>李秀峰</w:t>
      </w:r>
      <w:r w:rsidRPr="003D6BEF">
        <w:rPr>
          <w:rFonts w:ascii="MicrosoftYaHei" w:hAnsi="MicrosoftYaHei"/>
          <w:color w:val="000000"/>
          <w:sz w:val="24"/>
        </w:rPr>
        <w:t>（主席）</w:t>
      </w:r>
      <w:r>
        <w:rPr>
          <w:rFonts w:ascii="MicrosoftYaHei" w:hAnsi="MicrosoftYaHei" w:hint="eastAsia"/>
          <w:color w:val="000000"/>
          <w:sz w:val="24"/>
        </w:rPr>
        <w:t xml:space="preserve"> </w:t>
      </w:r>
      <w:r>
        <w:rPr>
          <w:rFonts w:ascii="MicrosoftYaHei" w:hAnsi="MicrosoftYaHei" w:hint="eastAsia"/>
          <w:color w:val="000000"/>
          <w:sz w:val="24"/>
        </w:rPr>
        <w:t>北京师范大学政府管理学院</w:t>
      </w:r>
      <w:r>
        <w:rPr>
          <w:rFonts w:ascii="MicrosoftYaHei" w:hAnsi="MicrosoftYaHei" w:hint="eastAsia"/>
          <w:color w:val="000000"/>
          <w:sz w:val="24"/>
        </w:rPr>
        <w:t xml:space="preserve"> </w:t>
      </w:r>
      <w:r>
        <w:rPr>
          <w:rFonts w:ascii="MicrosoftYaHei" w:hAnsi="MicrosoftYaHei" w:hint="eastAsia"/>
          <w:color w:val="000000"/>
          <w:sz w:val="24"/>
        </w:rPr>
        <w:t>教授</w:t>
      </w:r>
    </w:p>
    <w:p w:rsidR="00D251DB" w:rsidRDefault="00D251DB" w:rsidP="00D01632">
      <w:pPr>
        <w:spacing w:line="360" w:lineRule="auto"/>
        <w:rPr>
          <w:rFonts w:ascii="MicrosoftYaHei" w:hAnsi="MicrosoftYaHei" w:hint="eastAsia"/>
          <w:color w:val="000000"/>
          <w:sz w:val="24"/>
        </w:rPr>
      </w:pPr>
      <w:r>
        <w:rPr>
          <w:rFonts w:ascii="MicrosoftYaHei" w:hAnsi="MicrosoftYaHei" w:hint="eastAsia"/>
          <w:color w:val="000000"/>
          <w:sz w:val="24"/>
        </w:rPr>
        <w:t>高颖</w:t>
      </w:r>
      <w:r>
        <w:rPr>
          <w:rFonts w:ascii="MicrosoftYaHei" w:hAnsi="MicrosoftYaHei" w:hint="eastAsia"/>
          <w:color w:val="000000"/>
          <w:sz w:val="24"/>
        </w:rPr>
        <w:t xml:space="preserve"> </w:t>
      </w:r>
      <w:r>
        <w:rPr>
          <w:rFonts w:ascii="MicrosoftYaHei" w:hAnsi="MicrosoftYaHei" w:hint="eastAsia"/>
          <w:color w:val="000000"/>
          <w:sz w:val="24"/>
        </w:rPr>
        <w:t>北京师范大学社会发展与公共政策学院</w:t>
      </w:r>
      <w:r>
        <w:rPr>
          <w:rFonts w:ascii="MicrosoftYaHei" w:hAnsi="MicrosoftYaHei" w:hint="eastAsia"/>
          <w:color w:val="000000"/>
          <w:sz w:val="24"/>
        </w:rPr>
        <w:t xml:space="preserve"> </w:t>
      </w:r>
      <w:r>
        <w:rPr>
          <w:rFonts w:ascii="MicrosoftYaHei" w:hAnsi="MicrosoftYaHei" w:hint="eastAsia"/>
          <w:color w:val="000000"/>
          <w:sz w:val="24"/>
        </w:rPr>
        <w:t>教授</w:t>
      </w:r>
    </w:p>
    <w:p w:rsidR="00D251DB" w:rsidRDefault="00D251DB" w:rsidP="00D01632">
      <w:pPr>
        <w:spacing w:line="360" w:lineRule="auto"/>
        <w:rPr>
          <w:rFonts w:ascii="MicrosoftYaHei" w:hAnsi="MicrosoftYaHei" w:hint="eastAsia"/>
          <w:color w:val="000000"/>
          <w:sz w:val="24"/>
        </w:rPr>
      </w:pPr>
      <w:r>
        <w:rPr>
          <w:rFonts w:ascii="MicrosoftYaHei" w:hAnsi="MicrosoftYaHei" w:hint="eastAsia"/>
          <w:color w:val="000000"/>
          <w:sz w:val="24"/>
        </w:rPr>
        <w:t>王晔安</w:t>
      </w:r>
      <w:r>
        <w:rPr>
          <w:rFonts w:ascii="MicrosoftYaHei" w:hAnsi="MicrosoftYaHei" w:hint="eastAsia"/>
          <w:color w:val="000000"/>
          <w:sz w:val="24"/>
        </w:rPr>
        <w:t xml:space="preserve"> </w:t>
      </w:r>
      <w:r>
        <w:rPr>
          <w:rFonts w:ascii="MicrosoftYaHei" w:hAnsi="MicrosoftYaHei" w:hint="eastAsia"/>
          <w:color w:val="000000"/>
          <w:sz w:val="24"/>
        </w:rPr>
        <w:t>北京师范大学社会发展与公共政策学院</w:t>
      </w:r>
      <w:r>
        <w:rPr>
          <w:rFonts w:ascii="MicrosoftYaHei" w:hAnsi="MicrosoftYaHei" w:hint="eastAsia"/>
          <w:color w:val="000000"/>
          <w:sz w:val="24"/>
        </w:rPr>
        <w:t xml:space="preserve"> </w:t>
      </w:r>
      <w:r>
        <w:rPr>
          <w:rFonts w:ascii="MicrosoftYaHei" w:hAnsi="MicrosoftYaHei" w:hint="eastAsia"/>
          <w:color w:val="000000"/>
          <w:sz w:val="24"/>
        </w:rPr>
        <w:t>副教授</w:t>
      </w:r>
    </w:p>
    <w:p w:rsidR="00EC43E2" w:rsidRDefault="00EC43E2" w:rsidP="00D01632">
      <w:pPr>
        <w:spacing w:line="360" w:lineRule="auto"/>
        <w:rPr>
          <w:rFonts w:ascii="MicrosoftYaHei-Bold" w:hAnsi="MicrosoftYaHei-Bold" w:hint="eastAsia"/>
          <w:b/>
          <w:bCs/>
          <w:color w:val="000000"/>
          <w:sz w:val="24"/>
          <w:szCs w:val="24"/>
        </w:rPr>
      </w:pPr>
    </w:p>
    <w:p w:rsidR="003D6BEF" w:rsidRDefault="003D6BEF" w:rsidP="00D01632">
      <w:pPr>
        <w:spacing w:line="360" w:lineRule="auto"/>
      </w:pPr>
      <w:r w:rsidRPr="003D6BEF">
        <w:rPr>
          <w:rFonts w:ascii="MicrosoftYaHei-Bold" w:hAnsi="MicrosoftYaHei-Bold"/>
          <w:b/>
          <w:bCs/>
          <w:color w:val="000000"/>
          <w:sz w:val="24"/>
          <w:szCs w:val="24"/>
        </w:rPr>
        <w:t>答辩秘书：</w:t>
      </w:r>
      <w:r w:rsidR="00D474EE">
        <w:rPr>
          <w:rFonts w:ascii="MicrosoftYaHei-Bold" w:hAnsi="MicrosoftYaHei-Bold"/>
          <w:b/>
          <w:bCs/>
          <w:color w:val="000000"/>
          <w:sz w:val="24"/>
          <w:szCs w:val="24"/>
        </w:rPr>
        <w:t>杨铃</w:t>
      </w:r>
    </w:p>
    <w:sectPr w:rsidR="003D6BEF" w:rsidSect="009B53E7">
      <w:pgSz w:w="11906" w:h="16838"/>
      <w:pgMar w:top="1134"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632" w:rsidRDefault="00350632" w:rsidP="00D251DB">
      <w:r>
        <w:separator/>
      </w:r>
    </w:p>
  </w:endnote>
  <w:endnote w:type="continuationSeparator" w:id="0">
    <w:p w:rsidR="00350632" w:rsidRDefault="00350632" w:rsidP="00D2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YaHei-Bold">
    <w:altName w:val="Times New Roman"/>
    <w:panose1 w:val="00000000000000000000"/>
    <w:charset w:val="00"/>
    <w:family w:val="roman"/>
    <w:notTrueType/>
    <w:pitch w:val="default"/>
  </w:font>
  <w:font w:name="Microsoft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632" w:rsidRDefault="00350632" w:rsidP="00D251DB">
      <w:r>
        <w:separator/>
      </w:r>
    </w:p>
  </w:footnote>
  <w:footnote w:type="continuationSeparator" w:id="0">
    <w:p w:rsidR="00350632" w:rsidRDefault="00350632" w:rsidP="00D25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6BEF"/>
    <w:rsid w:val="0001230C"/>
    <w:rsid w:val="00084585"/>
    <w:rsid w:val="001B5BA8"/>
    <w:rsid w:val="00350632"/>
    <w:rsid w:val="003D6BEF"/>
    <w:rsid w:val="00562E26"/>
    <w:rsid w:val="00822A01"/>
    <w:rsid w:val="00836E5C"/>
    <w:rsid w:val="00865EA8"/>
    <w:rsid w:val="008962FA"/>
    <w:rsid w:val="008C0B83"/>
    <w:rsid w:val="008E22DC"/>
    <w:rsid w:val="009A23E7"/>
    <w:rsid w:val="009B53E7"/>
    <w:rsid w:val="00AA2A35"/>
    <w:rsid w:val="00D01632"/>
    <w:rsid w:val="00D251DB"/>
    <w:rsid w:val="00D474EE"/>
    <w:rsid w:val="00EC43E2"/>
    <w:rsid w:val="00F20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3E04B2-3C79-487E-9259-61B29869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D6BEF"/>
    <w:rPr>
      <w:rFonts w:ascii="MicrosoftYaHei-Bold" w:hAnsi="MicrosoftYaHei-Bold" w:hint="default"/>
      <w:b/>
      <w:bCs/>
      <w:i w:val="0"/>
      <w:iCs w:val="0"/>
      <w:color w:val="000000"/>
      <w:sz w:val="28"/>
      <w:szCs w:val="28"/>
    </w:rPr>
  </w:style>
  <w:style w:type="character" w:customStyle="1" w:styleId="fontstyle21">
    <w:name w:val="fontstyle21"/>
    <w:basedOn w:val="a0"/>
    <w:rsid w:val="003D6BEF"/>
    <w:rPr>
      <w:rFonts w:ascii="MicrosoftYaHei" w:hAnsi="MicrosoftYaHei" w:hint="default"/>
      <w:b w:val="0"/>
      <w:bCs w:val="0"/>
      <w:i w:val="0"/>
      <w:iCs w:val="0"/>
      <w:color w:val="000000"/>
      <w:sz w:val="24"/>
      <w:szCs w:val="24"/>
    </w:rPr>
  </w:style>
  <w:style w:type="paragraph" w:styleId="a3">
    <w:name w:val="header"/>
    <w:basedOn w:val="a"/>
    <w:link w:val="a4"/>
    <w:uiPriority w:val="99"/>
    <w:semiHidden/>
    <w:unhideWhenUsed/>
    <w:rsid w:val="00D251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251DB"/>
    <w:rPr>
      <w:sz w:val="18"/>
      <w:szCs w:val="18"/>
    </w:rPr>
  </w:style>
  <w:style w:type="paragraph" w:styleId="a5">
    <w:name w:val="footer"/>
    <w:basedOn w:val="a"/>
    <w:link w:val="a6"/>
    <w:uiPriority w:val="99"/>
    <w:semiHidden/>
    <w:unhideWhenUsed/>
    <w:rsid w:val="00D251DB"/>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D251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12</cp:revision>
  <dcterms:created xsi:type="dcterms:W3CDTF">2021-09-01T01:59:00Z</dcterms:created>
  <dcterms:modified xsi:type="dcterms:W3CDTF">2021-09-17T01:11:00Z</dcterms:modified>
</cp:coreProperties>
</file>